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63" w:rsidRPr="008F086B" w:rsidRDefault="00FC5F73" w:rsidP="00E239F3">
      <w:pPr>
        <w:spacing w:line="240" w:lineRule="auto"/>
        <w:contextualSpacing/>
        <w:jc w:val="center"/>
        <w:rPr>
          <w:rFonts w:ascii="Times New Roman" w:hAnsi="Times New Roman" w:cs="Times New Roman"/>
          <w:b/>
          <w:noProof/>
          <w:sz w:val="26"/>
          <w:szCs w:val="26"/>
          <w:lang w:eastAsia="ru-RU"/>
        </w:rPr>
      </w:pPr>
      <w:r w:rsidRPr="008F086B">
        <w:rPr>
          <w:rFonts w:ascii="Times New Roman" w:hAnsi="Times New Roman" w:cs="Times New Roman"/>
          <w:b/>
          <w:noProof/>
          <w:sz w:val="26"/>
          <w:szCs w:val="26"/>
          <w:lang w:eastAsia="ru-RU"/>
        </w:rPr>
        <w:t>Уважаемые работодатели!</w:t>
      </w:r>
    </w:p>
    <w:p w:rsidR="00FC5F73" w:rsidRPr="008F086B" w:rsidRDefault="00FC5F73" w:rsidP="00E239F3">
      <w:pPr>
        <w:spacing w:line="240" w:lineRule="auto"/>
        <w:contextualSpacing/>
        <w:jc w:val="center"/>
        <w:rPr>
          <w:rFonts w:ascii="Times New Roman" w:hAnsi="Times New Roman" w:cs="Times New Roman"/>
          <w:noProof/>
          <w:sz w:val="26"/>
          <w:szCs w:val="26"/>
          <w:lang w:eastAsia="ru-RU"/>
        </w:rPr>
      </w:pPr>
    </w:p>
    <w:p w:rsidR="00F73BDF" w:rsidRPr="008F086B" w:rsidRDefault="00FC5F73" w:rsidP="00E239F3">
      <w:pPr>
        <w:spacing w:line="240" w:lineRule="auto"/>
        <w:ind w:firstLine="709"/>
        <w:contextualSpacing/>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Правительством Российской Федерации</w:t>
      </w:r>
      <w:r w:rsidR="00F73BDF" w:rsidRPr="008F086B">
        <w:rPr>
          <w:rFonts w:ascii="Times New Roman" w:hAnsi="Times New Roman" w:cs="Times New Roman"/>
          <w:noProof/>
          <w:sz w:val="26"/>
          <w:szCs w:val="26"/>
          <w:lang w:eastAsia="ru-RU"/>
        </w:rPr>
        <w:t xml:space="preserve"> принято  постановление от 18.03.2022 № 409 «О реализации в 2022 году отдельных мероприятий, направленных</w:t>
      </w:r>
      <w:r w:rsidR="008F086B">
        <w:rPr>
          <w:rFonts w:ascii="Times New Roman" w:hAnsi="Times New Roman" w:cs="Times New Roman"/>
          <w:noProof/>
          <w:sz w:val="26"/>
          <w:szCs w:val="26"/>
          <w:lang w:eastAsia="ru-RU"/>
        </w:rPr>
        <w:t xml:space="preserve"> </w:t>
      </w:r>
      <w:r w:rsidR="00F73BDF" w:rsidRPr="008F086B">
        <w:rPr>
          <w:rFonts w:ascii="Times New Roman" w:hAnsi="Times New Roman" w:cs="Times New Roman"/>
          <w:noProof/>
          <w:sz w:val="26"/>
          <w:szCs w:val="26"/>
          <w:lang w:eastAsia="ru-RU"/>
        </w:rPr>
        <w:t>на снижение напряженности на рынке труда».</w:t>
      </w:r>
    </w:p>
    <w:p w:rsidR="00236BBD" w:rsidRPr="008F086B" w:rsidRDefault="00236BBD" w:rsidP="00E239F3">
      <w:pPr>
        <w:spacing w:line="240" w:lineRule="auto"/>
        <w:ind w:firstLine="709"/>
        <w:contextualSpacing/>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 xml:space="preserve">В 2022 году </w:t>
      </w:r>
      <w:r w:rsidR="00AB297C" w:rsidRPr="008F086B">
        <w:rPr>
          <w:rFonts w:ascii="Times New Roman" w:hAnsi="Times New Roman" w:cs="Times New Roman"/>
          <w:noProof/>
          <w:sz w:val="26"/>
          <w:szCs w:val="26"/>
          <w:lang w:eastAsia="ru-RU"/>
        </w:rPr>
        <w:t xml:space="preserve">у работодаетелей </w:t>
      </w:r>
      <w:r w:rsidR="00E239F3" w:rsidRPr="008F086B">
        <w:rPr>
          <w:rFonts w:ascii="Times New Roman" w:hAnsi="Times New Roman" w:cs="Times New Roman"/>
          <w:noProof/>
          <w:sz w:val="26"/>
          <w:szCs w:val="26"/>
          <w:lang w:eastAsia="ru-RU"/>
        </w:rPr>
        <w:t>появилась</w:t>
      </w:r>
      <w:r w:rsidRPr="008F086B">
        <w:rPr>
          <w:rFonts w:ascii="Times New Roman" w:hAnsi="Times New Roman" w:cs="Times New Roman"/>
          <w:noProof/>
          <w:sz w:val="26"/>
          <w:szCs w:val="26"/>
          <w:lang w:eastAsia="ru-RU"/>
        </w:rPr>
        <w:t xml:space="preserve"> возможность получить субсидию </w:t>
      </w:r>
      <w:r w:rsidR="00AB297C" w:rsidRPr="008F086B">
        <w:rPr>
          <w:rFonts w:ascii="Times New Roman" w:hAnsi="Times New Roman" w:cs="Times New Roman"/>
          <w:noProof/>
          <w:sz w:val="26"/>
          <w:szCs w:val="26"/>
          <w:lang w:eastAsia="ru-RU"/>
        </w:rPr>
        <w:br/>
      </w:r>
      <w:r w:rsidRPr="008F086B">
        <w:rPr>
          <w:rFonts w:ascii="Times New Roman" w:hAnsi="Times New Roman" w:cs="Times New Roman"/>
          <w:noProof/>
          <w:sz w:val="26"/>
          <w:szCs w:val="26"/>
          <w:lang w:eastAsia="ru-RU"/>
        </w:rPr>
        <w:t>на выплату заработной платы</w:t>
      </w:r>
      <w:r w:rsidR="00E239F3" w:rsidRPr="008F086B">
        <w:rPr>
          <w:rFonts w:ascii="Times New Roman" w:hAnsi="Times New Roman" w:cs="Times New Roman"/>
          <w:noProof/>
          <w:sz w:val="26"/>
          <w:szCs w:val="26"/>
          <w:lang w:eastAsia="ru-RU"/>
        </w:rPr>
        <w:t>.</w:t>
      </w:r>
    </w:p>
    <w:p w:rsidR="00AB297C" w:rsidRPr="008F086B" w:rsidRDefault="00AB297C" w:rsidP="00E239F3">
      <w:pPr>
        <w:spacing w:line="240" w:lineRule="auto"/>
        <w:ind w:firstLine="709"/>
        <w:contextualSpacing/>
        <w:jc w:val="both"/>
        <w:rPr>
          <w:rFonts w:ascii="Times New Roman" w:hAnsi="Times New Roman" w:cs="Times New Roman"/>
          <w:noProof/>
          <w:sz w:val="26"/>
          <w:szCs w:val="26"/>
          <w:lang w:eastAsia="ru-RU"/>
        </w:rPr>
      </w:pPr>
    </w:p>
    <w:p w:rsidR="00F73BDF" w:rsidRPr="008F086B" w:rsidRDefault="00F73BDF" w:rsidP="008F086B">
      <w:pPr>
        <w:spacing w:line="240" w:lineRule="auto"/>
        <w:ind w:firstLine="709"/>
        <w:contextualSpacing/>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Мероприятия включают в себя:</w:t>
      </w:r>
    </w:p>
    <w:p w:rsidR="00E239F3" w:rsidRPr="008F086B" w:rsidRDefault="00236BBD" w:rsidP="008F086B">
      <w:pPr>
        <w:pStyle w:val="a6"/>
        <w:numPr>
          <w:ilvl w:val="0"/>
          <w:numId w:val="14"/>
        </w:numPr>
        <w:spacing w:line="240" w:lineRule="auto"/>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 xml:space="preserve">финансовое обеспечение затрат работодателя </w:t>
      </w:r>
      <w:r w:rsidR="008F086B">
        <w:rPr>
          <w:rFonts w:ascii="Times New Roman" w:hAnsi="Times New Roman" w:cs="Times New Roman"/>
          <w:noProof/>
          <w:sz w:val="26"/>
          <w:szCs w:val="26"/>
          <w:lang w:eastAsia="ru-RU"/>
        </w:rPr>
        <w:t xml:space="preserve">на частичную оплату труда </w:t>
      </w:r>
      <w:r w:rsidR="008F086B">
        <w:rPr>
          <w:rFonts w:ascii="Times New Roman" w:hAnsi="Times New Roman" w:cs="Times New Roman"/>
          <w:noProof/>
          <w:sz w:val="26"/>
          <w:szCs w:val="26"/>
          <w:lang w:eastAsia="ru-RU"/>
        </w:rPr>
        <w:br/>
      </w:r>
      <w:r w:rsidR="00E239F3" w:rsidRPr="008F086B">
        <w:rPr>
          <w:rFonts w:ascii="Times New Roman" w:hAnsi="Times New Roman" w:cs="Times New Roman"/>
          <w:noProof/>
          <w:sz w:val="26"/>
          <w:szCs w:val="26"/>
          <w:lang w:eastAsia="ru-RU"/>
        </w:rPr>
        <w:t>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простой, временная приостановка работ, предоставление отпусков без сохранения заработной платы, проведение мероприятий по высвобождению работников);</w:t>
      </w:r>
    </w:p>
    <w:p w:rsidR="00236BBD" w:rsidRPr="008F086B" w:rsidRDefault="00236BBD" w:rsidP="008F086B">
      <w:pPr>
        <w:pStyle w:val="a6"/>
        <w:numPr>
          <w:ilvl w:val="0"/>
          <w:numId w:val="14"/>
        </w:numPr>
        <w:spacing w:line="240" w:lineRule="auto"/>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 xml:space="preserve">финансовое обеспечение затрат работодателя на частичную оплату труда </w:t>
      </w:r>
      <w:r w:rsidR="008F086B">
        <w:rPr>
          <w:rFonts w:ascii="Times New Roman" w:hAnsi="Times New Roman" w:cs="Times New Roman"/>
          <w:noProof/>
          <w:sz w:val="26"/>
          <w:szCs w:val="26"/>
          <w:lang w:eastAsia="ru-RU"/>
        </w:rPr>
        <w:br/>
      </w:r>
      <w:r w:rsidRPr="008F086B">
        <w:rPr>
          <w:rFonts w:ascii="Times New Roman" w:hAnsi="Times New Roman" w:cs="Times New Roman"/>
          <w:noProof/>
          <w:sz w:val="26"/>
          <w:szCs w:val="26"/>
          <w:lang w:eastAsia="ru-RU"/>
        </w:rPr>
        <w:t xml:space="preserve">при организации общественных работ для граждан, зарегистрированных </w:t>
      </w:r>
      <w:r w:rsidR="008F086B">
        <w:rPr>
          <w:rFonts w:ascii="Times New Roman" w:hAnsi="Times New Roman" w:cs="Times New Roman"/>
          <w:noProof/>
          <w:sz w:val="26"/>
          <w:szCs w:val="26"/>
          <w:lang w:eastAsia="ru-RU"/>
        </w:rPr>
        <w:br/>
      </w:r>
      <w:r w:rsidRPr="008F086B">
        <w:rPr>
          <w:rFonts w:ascii="Times New Roman" w:hAnsi="Times New Roman" w:cs="Times New Roman"/>
          <w:noProof/>
          <w:sz w:val="26"/>
          <w:szCs w:val="26"/>
          <w:lang w:eastAsia="ru-RU"/>
        </w:rPr>
        <w:t>в органах службы занятости</w:t>
      </w:r>
      <w:r w:rsidR="008F086B">
        <w:rPr>
          <w:rFonts w:ascii="Times New Roman" w:hAnsi="Times New Roman" w:cs="Times New Roman"/>
          <w:noProof/>
          <w:sz w:val="26"/>
          <w:szCs w:val="26"/>
          <w:lang w:eastAsia="ru-RU"/>
        </w:rPr>
        <w:t>.</w:t>
      </w:r>
    </w:p>
    <w:p w:rsidR="00E239F3" w:rsidRPr="008F086B" w:rsidRDefault="00E239F3" w:rsidP="008F086B">
      <w:pPr>
        <w:spacing w:line="240" w:lineRule="auto"/>
        <w:ind w:firstLine="709"/>
        <w:contextualSpacing/>
        <w:jc w:val="both"/>
        <w:rPr>
          <w:rFonts w:ascii="Times New Roman" w:hAnsi="Times New Roman" w:cs="Times New Roman"/>
          <w:noProof/>
          <w:sz w:val="26"/>
          <w:szCs w:val="26"/>
          <w:lang w:eastAsia="ru-RU"/>
        </w:rPr>
      </w:pPr>
    </w:p>
    <w:p w:rsidR="00236BBD" w:rsidRPr="008F086B" w:rsidRDefault="00236BBD" w:rsidP="008F086B">
      <w:pPr>
        <w:spacing w:line="240" w:lineRule="auto"/>
        <w:ind w:firstLine="709"/>
        <w:contextualSpacing/>
        <w:jc w:val="both"/>
        <w:rPr>
          <w:rFonts w:ascii="Times New Roman" w:hAnsi="Times New Roman" w:cs="Times New Roman"/>
          <w:b/>
          <w:noProof/>
          <w:sz w:val="26"/>
          <w:szCs w:val="26"/>
          <w:lang w:eastAsia="ru-RU"/>
        </w:rPr>
      </w:pPr>
      <w:r w:rsidRPr="008F086B">
        <w:rPr>
          <w:rFonts w:ascii="Times New Roman" w:hAnsi="Times New Roman" w:cs="Times New Roman"/>
          <w:b/>
          <w:noProof/>
          <w:sz w:val="26"/>
          <w:szCs w:val="26"/>
          <w:lang w:eastAsia="ru-RU"/>
        </w:rPr>
        <w:t>Мероп</w:t>
      </w:r>
      <w:r w:rsidR="00BE302F">
        <w:rPr>
          <w:rFonts w:ascii="Times New Roman" w:hAnsi="Times New Roman" w:cs="Times New Roman"/>
          <w:b/>
          <w:noProof/>
          <w:sz w:val="26"/>
          <w:szCs w:val="26"/>
          <w:lang w:eastAsia="ru-RU"/>
        </w:rPr>
        <w:t>риятия</w:t>
      </w:r>
      <w:r w:rsidRPr="008F086B">
        <w:rPr>
          <w:rFonts w:ascii="Times New Roman" w:hAnsi="Times New Roman" w:cs="Times New Roman"/>
          <w:b/>
          <w:noProof/>
          <w:sz w:val="26"/>
          <w:szCs w:val="26"/>
          <w:lang w:eastAsia="ru-RU"/>
        </w:rPr>
        <w:t xml:space="preserve"> предусматривают авансирование </w:t>
      </w:r>
      <w:r w:rsidR="00E239F3" w:rsidRPr="008F086B">
        <w:rPr>
          <w:rFonts w:ascii="Times New Roman" w:hAnsi="Times New Roman" w:cs="Times New Roman"/>
          <w:b/>
          <w:noProof/>
          <w:sz w:val="26"/>
          <w:szCs w:val="26"/>
          <w:lang w:eastAsia="ru-RU"/>
        </w:rPr>
        <w:t xml:space="preserve">заработной платы работникам </w:t>
      </w:r>
      <w:r w:rsidR="008E6815">
        <w:rPr>
          <w:rFonts w:ascii="Times New Roman" w:hAnsi="Times New Roman" w:cs="Times New Roman"/>
          <w:b/>
          <w:noProof/>
          <w:sz w:val="26"/>
          <w:szCs w:val="26"/>
          <w:lang w:eastAsia="ru-RU"/>
        </w:rPr>
        <w:br/>
      </w:r>
      <w:bookmarkStart w:id="0" w:name="_GoBack"/>
      <w:bookmarkEnd w:id="0"/>
      <w:r w:rsidR="00E239F3" w:rsidRPr="008F086B">
        <w:rPr>
          <w:rFonts w:ascii="Times New Roman" w:hAnsi="Times New Roman" w:cs="Times New Roman"/>
          <w:b/>
          <w:noProof/>
          <w:sz w:val="26"/>
          <w:szCs w:val="26"/>
          <w:lang w:eastAsia="ru-RU"/>
        </w:rPr>
        <w:t>в размере 100 %.</w:t>
      </w:r>
    </w:p>
    <w:p w:rsidR="00E239F3" w:rsidRPr="008F086B" w:rsidRDefault="00E239F3" w:rsidP="008F086B">
      <w:pPr>
        <w:spacing w:line="240" w:lineRule="auto"/>
        <w:ind w:firstLine="709"/>
        <w:contextualSpacing/>
        <w:jc w:val="both"/>
        <w:rPr>
          <w:rFonts w:ascii="Times New Roman" w:hAnsi="Times New Roman" w:cs="Times New Roman"/>
          <w:b/>
          <w:noProof/>
          <w:sz w:val="26"/>
          <w:szCs w:val="26"/>
          <w:lang w:eastAsia="ru-RU"/>
        </w:rPr>
      </w:pPr>
    </w:p>
    <w:p w:rsidR="005C2034" w:rsidRPr="008F086B" w:rsidRDefault="005C2034" w:rsidP="008F086B">
      <w:pPr>
        <w:spacing w:line="240" w:lineRule="auto"/>
        <w:ind w:firstLine="709"/>
        <w:contextualSpacing/>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 xml:space="preserve">Под затратами работодателей на частичную оплату труда при организации общественных работ и временных работ понимаются расходы на заработную плату, равную величине минимального размера оплаты труда, установленного Федеральным законом </w:t>
      </w:r>
      <w:r w:rsidR="008F086B">
        <w:rPr>
          <w:rFonts w:ascii="Times New Roman" w:hAnsi="Times New Roman" w:cs="Times New Roman"/>
          <w:noProof/>
          <w:sz w:val="26"/>
          <w:szCs w:val="26"/>
          <w:lang w:eastAsia="ru-RU"/>
        </w:rPr>
        <w:br/>
      </w:r>
      <w:r w:rsidRPr="008F086B">
        <w:rPr>
          <w:rFonts w:ascii="Times New Roman" w:hAnsi="Times New Roman" w:cs="Times New Roman"/>
          <w:noProof/>
          <w:sz w:val="26"/>
          <w:szCs w:val="26"/>
          <w:lang w:eastAsia="ru-RU"/>
        </w:rPr>
        <w:t>от 19.06.2000 № 82-ФЗ «О минимальном размере оплаты труда», увеличенного на районный коэффициент и сумму страховых взносов</w:t>
      </w:r>
      <w:r w:rsidR="008F086B">
        <w:rPr>
          <w:rFonts w:ascii="Times New Roman" w:hAnsi="Times New Roman" w:cs="Times New Roman"/>
          <w:noProof/>
          <w:sz w:val="26"/>
          <w:szCs w:val="26"/>
          <w:lang w:eastAsia="ru-RU"/>
        </w:rPr>
        <w:t xml:space="preserve"> </w:t>
      </w:r>
      <w:r w:rsidRPr="008F086B">
        <w:rPr>
          <w:rFonts w:ascii="Times New Roman" w:hAnsi="Times New Roman" w:cs="Times New Roman"/>
          <w:noProof/>
          <w:sz w:val="26"/>
          <w:szCs w:val="26"/>
          <w:lang w:eastAsia="ru-RU"/>
        </w:rPr>
        <w:t>в государственные внебюджетные фонды.</w:t>
      </w:r>
    </w:p>
    <w:p w:rsidR="005C2034" w:rsidRPr="008F086B" w:rsidRDefault="005C2034" w:rsidP="008F086B">
      <w:pPr>
        <w:spacing w:line="240" w:lineRule="auto"/>
        <w:ind w:firstLine="709"/>
        <w:contextualSpacing/>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Под затратами работодателей на материально-техническое оснащение понимаются затраты на одно рабочее место работника в период материально-технического обеспечения работ, но не более 10 тыс. рублей на весь период.</w:t>
      </w:r>
    </w:p>
    <w:p w:rsidR="005C2034" w:rsidRPr="008F086B" w:rsidRDefault="005C2034" w:rsidP="008F086B">
      <w:pPr>
        <w:spacing w:line="240" w:lineRule="auto"/>
        <w:ind w:firstLine="709"/>
        <w:contextualSpacing/>
        <w:jc w:val="both"/>
        <w:rPr>
          <w:rFonts w:ascii="Times New Roman" w:hAnsi="Times New Roman" w:cs="Times New Roman"/>
          <w:noProof/>
          <w:sz w:val="26"/>
          <w:szCs w:val="26"/>
          <w:lang w:eastAsia="ru-RU"/>
        </w:rPr>
      </w:pPr>
    </w:p>
    <w:p w:rsidR="005C2034" w:rsidRPr="008F086B" w:rsidRDefault="005C2034" w:rsidP="008F086B">
      <w:pPr>
        <w:spacing w:line="240" w:lineRule="auto"/>
        <w:ind w:firstLine="709"/>
        <w:contextualSpacing/>
        <w:jc w:val="both"/>
        <w:rPr>
          <w:rFonts w:ascii="Times New Roman" w:hAnsi="Times New Roman" w:cs="Times New Roman"/>
          <w:b/>
          <w:noProof/>
          <w:sz w:val="26"/>
          <w:szCs w:val="26"/>
          <w:lang w:eastAsia="ru-RU"/>
        </w:rPr>
      </w:pPr>
      <w:r w:rsidRPr="008F086B">
        <w:rPr>
          <w:rFonts w:ascii="Times New Roman" w:hAnsi="Times New Roman" w:cs="Times New Roman"/>
          <w:b/>
          <w:noProof/>
          <w:sz w:val="26"/>
          <w:szCs w:val="26"/>
          <w:lang w:eastAsia="ru-RU"/>
        </w:rPr>
        <w:t xml:space="preserve">Период временного трудоустройства или общественных работ  – не более трех месяцев. </w:t>
      </w:r>
    </w:p>
    <w:p w:rsidR="005C2034" w:rsidRPr="008F086B" w:rsidRDefault="005C2034" w:rsidP="008F086B">
      <w:pPr>
        <w:spacing w:line="240" w:lineRule="auto"/>
        <w:ind w:firstLine="709"/>
        <w:contextualSpacing/>
        <w:jc w:val="both"/>
        <w:rPr>
          <w:rFonts w:ascii="Times New Roman" w:hAnsi="Times New Roman" w:cs="Times New Roman"/>
          <w:b/>
          <w:noProof/>
          <w:sz w:val="26"/>
          <w:szCs w:val="26"/>
          <w:lang w:eastAsia="ru-RU"/>
        </w:rPr>
      </w:pPr>
    </w:p>
    <w:p w:rsidR="008F086B" w:rsidRPr="008F086B" w:rsidRDefault="008F086B" w:rsidP="008F086B">
      <w:pPr>
        <w:spacing w:line="240" w:lineRule="auto"/>
        <w:ind w:firstLine="709"/>
        <w:contextualSpacing/>
        <w:jc w:val="both"/>
        <w:rPr>
          <w:rFonts w:ascii="Times New Roman" w:hAnsi="Times New Roman" w:cs="Times New Roman"/>
          <w:b/>
          <w:noProof/>
          <w:sz w:val="26"/>
          <w:szCs w:val="26"/>
          <w:lang w:eastAsia="ru-RU"/>
        </w:rPr>
      </w:pPr>
      <w:r w:rsidRPr="008F086B">
        <w:rPr>
          <w:rFonts w:ascii="Times New Roman" w:hAnsi="Times New Roman" w:cs="Times New Roman"/>
          <w:b/>
          <w:noProof/>
          <w:sz w:val="26"/>
          <w:szCs w:val="26"/>
          <w:lang w:eastAsia="ru-RU"/>
        </w:rPr>
        <w:t>В мероприятиях могут участвовать работодатели края (за исключением государственных (муниципальных) учреждений).</w:t>
      </w:r>
    </w:p>
    <w:p w:rsidR="008F086B" w:rsidRPr="008F086B" w:rsidRDefault="008F086B" w:rsidP="008F086B">
      <w:pPr>
        <w:spacing w:line="240" w:lineRule="auto"/>
        <w:ind w:firstLine="709"/>
        <w:contextualSpacing/>
        <w:jc w:val="both"/>
        <w:rPr>
          <w:rFonts w:ascii="Times New Roman" w:hAnsi="Times New Roman" w:cs="Times New Roman"/>
          <w:b/>
          <w:noProof/>
          <w:sz w:val="26"/>
          <w:szCs w:val="26"/>
          <w:lang w:eastAsia="ru-RU"/>
        </w:rPr>
      </w:pPr>
    </w:p>
    <w:p w:rsidR="00E239F3" w:rsidRPr="008F086B" w:rsidRDefault="005C2034" w:rsidP="008F086B">
      <w:pPr>
        <w:spacing w:line="240" w:lineRule="auto"/>
        <w:ind w:firstLine="709"/>
        <w:contextualSpacing/>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П</w:t>
      </w:r>
      <w:r w:rsidR="00E239F3" w:rsidRPr="008F086B">
        <w:rPr>
          <w:rFonts w:ascii="Times New Roman" w:hAnsi="Times New Roman" w:cs="Times New Roman"/>
          <w:noProof/>
          <w:sz w:val="26"/>
          <w:szCs w:val="26"/>
          <w:lang w:eastAsia="ru-RU"/>
        </w:rPr>
        <w:t xml:space="preserve">одробную информацию </w:t>
      </w:r>
      <w:r w:rsidR="00713EB5">
        <w:rPr>
          <w:rFonts w:ascii="Times New Roman" w:hAnsi="Times New Roman" w:cs="Times New Roman"/>
          <w:noProof/>
          <w:sz w:val="26"/>
          <w:szCs w:val="26"/>
          <w:lang w:eastAsia="ru-RU"/>
        </w:rPr>
        <w:t>можно</w:t>
      </w:r>
      <w:r w:rsidR="00E239F3" w:rsidRPr="008F086B">
        <w:rPr>
          <w:rFonts w:ascii="Times New Roman" w:hAnsi="Times New Roman" w:cs="Times New Roman"/>
          <w:noProof/>
          <w:sz w:val="26"/>
          <w:szCs w:val="26"/>
          <w:lang w:eastAsia="ru-RU"/>
        </w:rPr>
        <w:t xml:space="preserve"> узнать</w:t>
      </w:r>
      <w:r w:rsidRPr="008F086B">
        <w:rPr>
          <w:rFonts w:ascii="Times New Roman" w:hAnsi="Times New Roman" w:cs="Times New Roman"/>
          <w:noProof/>
          <w:sz w:val="26"/>
          <w:szCs w:val="26"/>
          <w:lang w:eastAsia="ru-RU"/>
        </w:rPr>
        <w:t>, обратившись по телефонам:</w:t>
      </w:r>
      <w:r w:rsidR="00E239F3" w:rsidRPr="008F086B">
        <w:rPr>
          <w:rFonts w:ascii="Times New Roman" w:hAnsi="Times New Roman" w:cs="Times New Roman"/>
          <w:noProof/>
          <w:sz w:val="26"/>
          <w:szCs w:val="26"/>
          <w:lang w:eastAsia="ru-RU"/>
        </w:rPr>
        <w:t xml:space="preserve"> </w:t>
      </w:r>
    </w:p>
    <w:p w:rsidR="005C2034" w:rsidRPr="008F086B" w:rsidRDefault="005C2034" w:rsidP="008F086B">
      <w:pPr>
        <w:spacing w:line="240" w:lineRule="auto"/>
        <w:ind w:firstLine="709"/>
        <w:contextualSpacing/>
        <w:jc w:val="both"/>
        <w:rPr>
          <w:rFonts w:ascii="Times New Roman" w:hAnsi="Times New Roman" w:cs="Times New Roman"/>
          <w:noProof/>
          <w:sz w:val="26"/>
          <w:szCs w:val="26"/>
          <w:lang w:eastAsia="ru-RU"/>
        </w:rPr>
      </w:pPr>
    </w:p>
    <w:p w:rsidR="00E239F3" w:rsidRPr="008F086B" w:rsidRDefault="00E239F3" w:rsidP="008F086B">
      <w:pPr>
        <w:spacing w:line="240" w:lineRule="auto"/>
        <w:ind w:firstLine="709"/>
        <w:contextualSpacing/>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8(391) 221 14 87;</w:t>
      </w:r>
    </w:p>
    <w:p w:rsidR="00E239F3" w:rsidRPr="008F086B" w:rsidRDefault="00E239F3" w:rsidP="008F086B">
      <w:pPr>
        <w:spacing w:line="240" w:lineRule="auto"/>
        <w:ind w:firstLine="709"/>
        <w:contextualSpacing/>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8(391) 221 98 59.</w:t>
      </w:r>
    </w:p>
    <w:p w:rsidR="00236BBD" w:rsidRPr="008F086B" w:rsidRDefault="00236BBD" w:rsidP="008F086B">
      <w:pPr>
        <w:spacing w:line="240" w:lineRule="auto"/>
        <w:ind w:firstLine="709"/>
        <w:contextualSpacing/>
        <w:jc w:val="both"/>
        <w:rPr>
          <w:rFonts w:ascii="Times New Roman" w:hAnsi="Times New Roman" w:cs="Times New Roman"/>
          <w:noProof/>
          <w:sz w:val="26"/>
          <w:szCs w:val="26"/>
          <w:lang w:eastAsia="ru-RU"/>
        </w:rPr>
      </w:pPr>
      <w:r w:rsidRPr="008F086B">
        <w:rPr>
          <w:rFonts w:ascii="Times New Roman" w:hAnsi="Times New Roman" w:cs="Times New Roman"/>
          <w:noProof/>
          <w:sz w:val="26"/>
          <w:szCs w:val="26"/>
          <w:lang w:eastAsia="ru-RU"/>
        </w:rPr>
        <w:t xml:space="preserve"> </w:t>
      </w:r>
    </w:p>
    <w:sectPr w:rsidR="00236BBD" w:rsidRPr="008F086B" w:rsidSect="00D833EF">
      <w:pgSz w:w="11906" w:h="16838"/>
      <w:pgMar w:top="1134" w:right="85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BBD" w:rsidRDefault="00236BBD" w:rsidP="00BB5F78">
      <w:pPr>
        <w:spacing w:after="0" w:line="240" w:lineRule="auto"/>
      </w:pPr>
      <w:r>
        <w:separator/>
      </w:r>
    </w:p>
  </w:endnote>
  <w:endnote w:type="continuationSeparator" w:id="0">
    <w:p w:rsidR="00236BBD" w:rsidRDefault="00236BBD" w:rsidP="00BB5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BBD" w:rsidRDefault="00236BBD" w:rsidP="00BB5F78">
      <w:pPr>
        <w:spacing w:after="0" w:line="240" w:lineRule="auto"/>
      </w:pPr>
      <w:r>
        <w:separator/>
      </w:r>
    </w:p>
  </w:footnote>
  <w:footnote w:type="continuationSeparator" w:id="0">
    <w:p w:rsidR="00236BBD" w:rsidRDefault="00236BBD" w:rsidP="00BB5F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94F20"/>
    <w:multiLevelType w:val="hybridMultilevel"/>
    <w:tmpl w:val="68E0A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95D37"/>
    <w:multiLevelType w:val="multilevel"/>
    <w:tmpl w:val="ADB47B4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abstractNum w:abstractNumId="2">
    <w:nsid w:val="22C341F8"/>
    <w:multiLevelType w:val="hybridMultilevel"/>
    <w:tmpl w:val="233610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76C2587"/>
    <w:multiLevelType w:val="multilevel"/>
    <w:tmpl w:val="DA40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81143"/>
    <w:multiLevelType w:val="multilevel"/>
    <w:tmpl w:val="D848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8D08D4"/>
    <w:multiLevelType w:val="hybridMultilevel"/>
    <w:tmpl w:val="CD90B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02615"/>
    <w:multiLevelType w:val="hybridMultilevel"/>
    <w:tmpl w:val="6340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656C2"/>
    <w:multiLevelType w:val="multilevel"/>
    <w:tmpl w:val="2E1E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4B72CB"/>
    <w:multiLevelType w:val="multilevel"/>
    <w:tmpl w:val="6E34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625862"/>
    <w:multiLevelType w:val="hybridMultilevel"/>
    <w:tmpl w:val="95BCD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7094649"/>
    <w:multiLevelType w:val="hybridMultilevel"/>
    <w:tmpl w:val="E288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1504C5"/>
    <w:multiLevelType w:val="multilevel"/>
    <w:tmpl w:val="767C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004032"/>
    <w:multiLevelType w:val="multilevel"/>
    <w:tmpl w:val="0DB6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4142C8"/>
    <w:multiLevelType w:val="hybridMultilevel"/>
    <w:tmpl w:val="0974278A"/>
    <w:lvl w:ilvl="0" w:tplc="AD66C19C">
      <w:start w:val="1"/>
      <w:numFmt w:val="bullet"/>
      <w:lvlText w:val=""/>
      <w:lvlJc w:val="left"/>
      <w:pPr>
        <w:ind w:left="928" w:hanging="360"/>
      </w:pPr>
      <w:rPr>
        <w:rFonts w:ascii="Symbol" w:hAnsi="Symbol" w:hint="default"/>
        <w:color w:val="auto"/>
      </w:rPr>
    </w:lvl>
    <w:lvl w:ilvl="1" w:tplc="497EC04C">
      <w:numFmt w:val="bullet"/>
      <w:lvlText w:val="•"/>
      <w:lvlJc w:val="left"/>
      <w:pPr>
        <w:ind w:left="1785" w:hanging="705"/>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7"/>
  </w:num>
  <w:num w:numId="5">
    <w:abstractNumId w:val="12"/>
  </w:num>
  <w:num w:numId="6">
    <w:abstractNumId w:val="8"/>
  </w:num>
  <w:num w:numId="7">
    <w:abstractNumId w:val="2"/>
  </w:num>
  <w:num w:numId="8">
    <w:abstractNumId w:val="11"/>
  </w:num>
  <w:num w:numId="9">
    <w:abstractNumId w:val="3"/>
  </w:num>
  <w:num w:numId="10">
    <w:abstractNumId w:val="1"/>
  </w:num>
  <w:num w:numId="11">
    <w:abstractNumId w:val="5"/>
  </w:num>
  <w:num w:numId="12">
    <w:abstractNumId w:val="13"/>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22F2C"/>
    <w:rsid w:val="00033104"/>
    <w:rsid w:val="00050447"/>
    <w:rsid w:val="00052544"/>
    <w:rsid w:val="00053438"/>
    <w:rsid w:val="00081186"/>
    <w:rsid w:val="00084A10"/>
    <w:rsid w:val="00110C25"/>
    <w:rsid w:val="00116DC5"/>
    <w:rsid w:val="001238BF"/>
    <w:rsid w:val="001561E9"/>
    <w:rsid w:val="001627C6"/>
    <w:rsid w:val="0016728A"/>
    <w:rsid w:val="00172E63"/>
    <w:rsid w:val="001B4CB6"/>
    <w:rsid w:val="001F06C6"/>
    <w:rsid w:val="00226A82"/>
    <w:rsid w:val="00226ACE"/>
    <w:rsid w:val="00236BBD"/>
    <w:rsid w:val="00247D4B"/>
    <w:rsid w:val="0025062D"/>
    <w:rsid w:val="002572FA"/>
    <w:rsid w:val="0026694F"/>
    <w:rsid w:val="002F46C7"/>
    <w:rsid w:val="00311DF5"/>
    <w:rsid w:val="00334639"/>
    <w:rsid w:val="00337CCF"/>
    <w:rsid w:val="00375994"/>
    <w:rsid w:val="00386FE4"/>
    <w:rsid w:val="003946A2"/>
    <w:rsid w:val="003A0F23"/>
    <w:rsid w:val="003A68E2"/>
    <w:rsid w:val="003B77B6"/>
    <w:rsid w:val="003C0E01"/>
    <w:rsid w:val="003C145C"/>
    <w:rsid w:val="003C6D02"/>
    <w:rsid w:val="003E13A0"/>
    <w:rsid w:val="003F3E0A"/>
    <w:rsid w:val="003F440D"/>
    <w:rsid w:val="00421063"/>
    <w:rsid w:val="00422F2C"/>
    <w:rsid w:val="00434080"/>
    <w:rsid w:val="00460AD1"/>
    <w:rsid w:val="00466263"/>
    <w:rsid w:val="00490E8C"/>
    <w:rsid w:val="00493D09"/>
    <w:rsid w:val="00495561"/>
    <w:rsid w:val="004A0E3D"/>
    <w:rsid w:val="004B6140"/>
    <w:rsid w:val="004E5CA1"/>
    <w:rsid w:val="00512B95"/>
    <w:rsid w:val="005306F1"/>
    <w:rsid w:val="00592452"/>
    <w:rsid w:val="005C2034"/>
    <w:rsid w:val="006021CB"/>
    <w:rsid w:val="006151D7"/>
    <w:rsid w:val="00650E81"/>
    <w:rsid w:val="006531D7"/>
    <w:rsid w:val="006705C2"/>
    <w:rsid w:val="006A1497"/>
    <w:rsid w:val="006A51AB"/>
    <w:rsid w:val="006A7CE5"/>
    <w:rsid w:val="006C7D4A"/>
    <w:rsid w:val="00713EB5"/>
    <w:rsid w:val="007206BC"/>
    <w:rsid w:val="00726088"/>
    <w:rsid w:val="0073723B"/>
    <w:rsid w:val="007426F2"/>
    <w:rsid w:val="007835B9"/>
    <w:rsid w:val="007D1182"/>
    <w:rsid w:val="007D693B"/>
    <w:rsid w:val="007D7F20"/>
    <w:rsid w:val="007E2EDA"/>
    <w:rsid w:val="00821E39"/>
    <w:rsid w:val="00837E18"/>
    <w:rsid w:val="008400AA"/>
    <w:rsid w:val="008853E0"/>
    <w:rsid w:val="008855FD"/>
    <w:rsid w:val="008B1DD9"/>
    <w:rsid w:val="008C71CA"/>
    <w:rsid w:val="008E3AAC"/>
    <w:rsid w:val="008E6815"/>
    <w:rsid w:val="008F086B"/>
    <w:rsid w:val="008F6645"/>
    <w:rsid w:val="00903AF6"/>
    <w:rsid w:val="00945C16"/>
    <w:rsid w:val="00985C62"/>
    <w:rsid w:val="00996118"/>
    <w:rsid w:val="009A2931"/>
    <w:rsid w:val="009C20BF"/>
    <w:rsid w:val="00A2643A"/>
    <w:rsid w:val="00A30D26"/>
    <w:rsid w:val="00A369FB"/>
    <w:rsid w:val="00A455F9"/>
    <w:rsid w:val="00A5011B"/>
    <w:rsid w:val="00A66D8D"/>
    <w:rsid w:val="00A826FD"/>
    <w:rsid w:val="00A927A2"/>
    <w:rsid w:val="00AA2160"/>
    <w:rsid w:val="00AA4A6B"/>
    <w:rsid w:val="00AA6BCA"/>
    <w:rsid w:val="00AB297C"/>
    <w:rsid w:val="00AB63DD"/>
    <w:rsid w:val="00AC3DB4"/>
    <w:rsid w:val="00B119A1"/>
    <w:rsid w:val="00B24C11"/>
    <w:rsid w:val="00B37A38"/>
    <w:rsid w:val="00B47F7A"/>
    <w:rsid w:val="00B643D6"/>
    <w:rsid w:val="00B779A8"/>
    <w:rsid w:val="00B83F6B"/>
    <w:rsid w:val="00B95169"/>
    <w:rsid w:val="00BA3EFA"/>
    <w:rsid w:val="00BB05EF"/>
    <w:rsid w:val="00BB5F78"/>
    <w:rsid w:val="00BD2DA3"/>
    <w:rsid w:val="00BD4B88"/>
    <w:rsid w:val="00BE2524"/>
    <w:rsid w:val="00BE302F"/>
    <w:rsid w:val="00C17AF1"/>
    <w:rsid w:val="00C22957"/>
    <w:rsid w:val="00C40EC0"/>
    <w:rsid w:val="00C42C83"/>
    <w:rsid w:val="00C66A6A"/>
    <w:rsid w:val="00C734FC"/>
    <w:rsid w:val="00CA7576"/>
    <w:rsid w:val="00CE7C8E"/>
    <w:rsid w:val="00D44906"/>
    <w:rsid w:val="00D537F2"/>
    <w:rsid w:val="00D62251"/>
    <w:rsid w:val="00D8127F"/>
    <w:rsid w:val="00D812DB"/>
    <w:rsid w:val="00D833EF"/>
    <w:rsid w:val="00D93A33"/>
    <w:rsid w:val="00D93E07"/>
    <w:rsid w:val="00D95D33"/>
    <w:rsid w:val="00DA1AD2"/>
    <w:rsid w:val="00DB61AE"/>
    <w:rsid w:val="00DC67D7"/>
    <w:rsid w:val="00DF73E3"/>
    <w:rsid w:val="00E20DEF"/>
    <w:rsid w:val="00E239F3"/>
    <w:rsid w:val="00E52069"/>
    <w:rsid w:val="00E54DC2"/>
    <w:rsid w:val="00E662CE"/>
    <w:rsid w:val="00E710D8"/>
    <w:rsid w:val="00E74B61"/>
    <w:rsid w:val="00E938E8"/>
    <w:rsid w:val="00EA3159"/>
    <w:rsid w:val="00EA596F"/>
    <w:rsid w:val="00EB38C7"/>
    <w:rsid w:val="00EC3B65"/>
    <w:rsid w:val="00ED1F5F"/>
    <w:rsid w:val="00EE0381"/>
    <w:rsid w:val="00EE186E"/>
    <w:rsid w:val="00EF7C05"/>
    <w:rsid w:val="00F27623"/>
    <w:rsid w:val="00F30A77"/>
    <w:rsid w:val="00F3570A"/>
    <w:rsid w:val="00F40F49"/>
    <w:rsid w:val="00F53B79"/>
    <w:rsid w:val="00F61F5D"/>
    <w:rsid w:val="00F72A15"/>
    <w:rsid w:val="00F73BDF"/>
    <w:rsid w:val="00F74F01"/>
    <w:rsid w:val="00FA0A87"/>
    <w:rsid w:val="00FA0E43"/>
    <w:rsid w:val="00FA1E15"/>
    <w:rsid w:val="00FB71BD"/>
    <w:rsid w:val="00FC5F73"/>
    <w:rsid w:val="00FE0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0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81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127F"/>
    <w:rPr>
      <w:rFonts w:ascii="Tahoma" w:hAnsi="Tahoma" w:cs="Tahoma"/>
      <w:sz w:val="16"/>
      <w:szCs w:val="16"/>
    </w:rPr>
  </w:style>
  <w:style w:type="paragraph" w:styleId="a6">
    <w:name w:val="List Paragraph"/>
    <w:basedOn w:val="a"/>
    <w:uiPriority w:val="34"/>
    <w:qFormat/>
    <w:rsid w:val="00052544"/>
    <w:pPr>
      <w:ind w:left="720"/>
      <w:contextualSpacing/>
    </w:pPr>
  </w:style>
  <w:style w:type="paragraph" w:styleId="a7">
    <w:name w:val="header"/>
    <w:basedOn w:val="a"/>
    <w:link w:val="a8"/>
    <w:uiPriority w:val="99"/>
    <w:unhideWhenUsed/>
    <w:rsid w:val="00BB5F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5F78"/>
  </w:style>
  <w:style w:type="paragraph" w:styleId="a9">
    <w:name w:val="footer"/>
    <w:basedOn w:val="a"/>
    <w:link w:val="aa"/>
    <w:uiPriority w:val="99"/>
    <w:unhideWhenUsed/>
    <w:rsid w:val="00BB5F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5F78"/>
  </w:style>
  <w:style w:type="character" w:styleId="ab">
    <w:name w:val="Hyperlink"/>
    <w:basedOn w:val="a0"/>
    <w:uiPriority w:val="99"/>
    <w:unhideWhenUsed/>
    <w:rsid w:val="008400AA"/>
    <w:rPr>
      <w:color w:val="0000FF" w:themeColor="hyperlink"/>
      <w:u w:val="single"/>
    </w:rPr>
  </w:style>
  <w:style w:type="paragraph" w:customStyle="1" w:styleId="article-renderblock">
    <w:name w:val="article-render__block"/>
    <w:basedOn w:val="a"/>
    <w:rsid w:val="009C20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0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81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127F"/>
    <w:rPr>
      <w:rFonts w:ascii="Tahoma" w:hAnsi="Tahoma" w:cs="Tahoma"/>
      <w:sz w:val="16"/>
      <w:szCs w:val="16"/>
    </w:rPr>
  </w:style>
  <w:style w:type="paragraph" w:styleId="a6">
    <w:name w:val="List Paragraph"/>
    <w:basedOn w:val="a"/>
    <w:uiPriority w:val="34"/>
    <w:qFormat/>
    <w:rsid w:val="00052544"/>
    <w:pPr>
      <w:ind w:left="720"/>
      <w:contextualSpacing/>
    </w:pPr>
  </w:style>
  <w:style w:type="paragraph" w:styleId="a7">
    <w:name w:val="header"/>
    <w:basedOn w:val="a"/>
    <w:link w:val="a8"/>
    <w:uiPriority w:val="99"/>
    <w:unhideWhenUsed/>
    <w:rsid w:val="00BB5F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5F78"/>
  </w:style>
  <w:style w:type="paragraph" w:styleId="a9">
    <w:name w:val="footer"/>
    <w:basedOn w:val="a"/>
    <w:link w:val="aa"/>
    <w:uiPriority w:val="99"/>
    <w:unhideWhenUsed/>
    <w:rsid w:val="00BB5F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5F78"/>
  </w:style>
  <w:style w:type="character" w:styleId="ab">
    <w:name w:val="Hyperlink"/>
    <w:basedOn w:val="a0"/>
    <w:uiPriority w:val="99"/>
    <w:unhideWhenUsed/>
    <w:rsid w:val="008400AA"/>
    <w:rPr>
      <w:color w:val="0000FF" w:themeColor="hyperlink"/>
      <w:u w:val="single"/>
    </w:rPr>
  </w:style>
  <w:style w:type="paragraph" w:customStyle="1" w:styleId="article-renderblock">
    <w:name w:val="article-render__block"/>
    <w:basedOn w:val="a"/>
    <w:rsid w:val="009C20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730587">
      <w:bodyDiv w:val="1"/>
      <w:marLeft w:val="0"/>
      <w:marRight w:val="0"/>
      <w:marTop w:val="0"/>
      <w:marBottom w:val="0"/>
      <w:divBdr>
        <w:top w:val="none" w:sz="0" w:space="0" w:color="auto"/>
        <w:left w:val="none" w:sz="0" w:space="0" w:color="auto"/>
        <w:bottom w:val="none" w:sz="0" w:space="0" w:color="auto"/>
        <w:right w:val="none" w:sz="0" w:space="0" w:color="auto"/>
      </w:divBdr>
    </w:div>
    <w:div w:id="333923300">
      <w:bodyDiv w:val="1"/>
      <w:marLeft w:val="0"/>
      <w:marRight w:val="0"/>
      <w:marTop w:val="0"/>
      <w:marBottom w:val="0"/>
      <w:divBdr>
        <w:top w:val="none" w:sz="0" w:space="0" w:color="auto"/>
        <w:left w:val="none" w:sz="0" w:space="0" w:color="auto"/>
        <w:bottom w:val="none" w:sz="0" w:space="0" w:color="auto"/>
        <w:right w:val="none" w:sz="0" w:space="0" w:color="auto"/>
      </w:divBdr>
    </w:div>
    <w:div w:id="389882567">
      <w:bodyDiv w:val="1"/>
      <w:marLeft w:val="0"/>
      <w:marRight w:val="0"/>
      <w:marTop w:val="0"/>
      <w:marBottom w:val="0"/>
      <w:divBdr>
        <w:top w:val="none" w:sz="0" w:space="0" w:color="auto"/>
        <w:left w:val="none" w:sz="0" w:space="0" w:color="auto"/>
        <w:bottom w:val="none" w:sz="0" w:space="0" w:color="auto"/>
        <w:right w:val="none" w:sz="0" w:space="0" w:color="auto"/>
      </w:divBdr>
    </w:div>
    <w:div w:id="445003144">
      <w:bodyDiv w:val="1"/>
      <w:marLeft w:val="0"/>
      <w:marRight w:val="0"/>
      <w:marTop w:val="0"/>
      <w:marBottom w:val="0"/>
      <w:divBdr>
        <w:top w:val="none" w:sz="0" w:space="0" w:color="auto"/>
        <w:left w:val="none" w:sz="0" w:space="0" w:color="auto"/>
        <w:bottom w:val="none" w:sz="0" w:space="0" w:color="auto"/>
        <w:right w:val="none" w:sz="0" w:space="0" w:color="auto"/>
      </w:divBdr>
      <w:divsChild>
        <w:div w:id="2081823616">
          <w:marLeft w:val="0"/>
          <w:marRight w:val="0"/>
          <w:marTop w:val="240"/>
          <w:marBottom w:val="0"/>
          <w:divBdr>
            <w:top w:val="none" w:sz="0" w:space="0" w:color="auto"/>
            <w:left w:val="none" w:sz="0" w:space="0" w:color="auto"/>
            <w:bottom w:val="none" w:sz="0" w:space="0" w:color="auto"/>
            <w:right w:val="none" w:sz="0" w:space="0" w:color="auto"/>
          </w:divBdr>
        </w:div>
      </w:divsChild>
    </w:div>
    <w:div w:id="521092687">
      <w:bodyDiv w:val="1"/>
      <w:marLeft w:val="0"/>
      <w:marRight w:val="0"/>
      <w:marTop w:val="0"/>
      <w:marBottom w:val="0"/>
      <w:divBdr>
        <w:top w:val="none" w:sz="0" w:space="0" w:color="auto"/>
        <w:left w:val="none" w:sz="0" w:space="0" w:color="auto"/>
        <w:bottom w:val="none" w:sz="0" w:space="0" w:color="auto"/>
        <w:right w:val="none" w:sz="0" w:space="0" w:color="auto"/>
      </w:divBdr>
    </w:div>
    <w:div w:id="558899846">
      <w:bodyDiv w:val="1"/>
      <w:marLeft w:val="0"/>
      <w:marRight w:val="0"/>
      <w:marTop w:val="0"/>
      <w:marBottom w:val="0"/>
      <w:divBdr>
        <w:top w:val="none" w:sz="0" w:space="0" w:color="auto"/>
        <w:left w:val="none" w:sz="0" w:space="0" w:color="auto"/>
        <w:bottom w:val="none" w:sz="0" w:space="0" w:color="auto"/>
        <w:right w:val="none" w:sz="0" w:space="0" w:color="auto"/>
      </w:divBdr>
      <w:divsChild>
        <w:div w:id="647243186">
          <w:marLeft w:val="0"/>
          <w:marRight w:val="0"/>
          <w:marTop w:val="0"/>
          <w:marBottom w:val="0"/>
          <w:divBdr>
            <w:top w:val="none" w:sz="0" w:space="0" w:color="auto"/>
            <w:left w:val="none" w:sz="0" w:space="0" w:color="auto"/>
            <w:bottom w:val="none" w:sz="0" w:space="0" w:color="auto"/>
            <w:right w:val="none" w:sz="0" w:space="0" w:color="auto"/>
          </w:divBdr>
        </w:div>
      </w:divsChild>
    </w:div>
    <w:div w:id="759329883">
      <w:bodyDiv w:val="1"/>
      <w:marLeft w:val="0"/>
      <w:marRight w:val="0"/>
      <w:marTop w:val="0"/>
      <w:marBottom w:val="0"/>
      <w:divBdr>
        <w:top w:val="none" w:sz="0" w:space="0" w:color="auto"/>
        <w:left w:val="none" w:sz="0" w:space="0" w:color="auto"/>
        <w:bottom w:val="none" w:sz="0" w:space="0" w:color="auto"/>
        <w:right w:val="none" w:sz="0" w:space="0" w:color="auto"/>
      </w:divBdr>
      <w:divsChild>
        <w:div w:id="1983802340">
          <w:marLeft w:val="0"/>
          <w:marRight w:val="0"/>
          <w:marTop w:val="0"/>
          <w:marBottom w:val="0"/>
          <w:divBdr>
            <w:top w:val="none" w:sz="0" w:space="0" w:color="auto"/>
            <w:left w:val="none" w:sz="0" w:space="0" w:color="auto"/>
            <w:bottom w:val="none" w:sz="0" w:space="0" w:color="auto"/>
            <w:right w:val="none" w:sz="0" w:space="0" w:color="auto"/>
          </w:divBdr>
        </w:div>
      </w:divsChild>
    </w:div>
    <w:div w:id="779299764">
      <w:bodyDiv w:val="1"/>
      <w:marLeft w:val="0"/>
      <w:marRight w:val="0"/>
      <w:marTop w:val="0"/>
      <w:marBottom w:val="0"/>
      <w:divBdr>
        <w:top w:val="none" w:sz="0" w:space="0" w:color="auto"/>
        <w:left w:val="none" w:sz="0" w:space="0" w:color="auto"/>
        <w:bottom w:val="none" w:sz="0" w:space="0" w:color="auto"/>
        <w:right w:val="none" w:sz="0" w:space="0" w:color="auto"/>
      </w:divBdr>
      <w:divsChild>
        <w:div w:id="1832528640">
          <w:marLeft w:val="0"/>
          <w:marRight w:val="0"/>
          <w:marTop w:val="0"/>
          <w:marBottom w:val="0"/>
          <w:divBdr>
            <w:top w:val="none" w:sz="0" w:space="0" w:color="auto"/>
            <w:left w:val="none" w:sz="0" w:space="0" w:color="auto"/>
            <w:bottom w:val="none" w:sz="0" w:space="0" w:color="auto"/>
            <w:right w:val="none" w:sz="0" w:space="0" w:color="auto"/>
          </w:divBdr>
        </w:div>
      </w:divsChild>
    </w:div>
    <w:div w:id="954360408">
      <w:bodyDiv w:val="1"/>
      <w:marLeft w:val="0"/>
      <w:marRight w:val="0"/>
      <w:marTop w:val="0"/>
      <w:marBottom w:val="0"/>
      <w:divBdr>
        <w:top w:val="none" w:sz="0" w:space="0" w:color="auto"/>
        <w:left w:val="none" w:sz="0" w:space="0" w:color="auto"/>
        <w:bottom w:val="none" w:sz="0" w:space="0" w:color="auto"/>
        <w:right w:val="none" w:sz="0" w:space="0" w:color="auto"/>
      </w:divBdr>
    </w:div>
    <w:div w:id="986861692">
      <w:bodyDiv w:val="1"/>
      <w:marLeft w:val="0"/>
      <w:marRight w:val="0"/>
      <w:marTop w:val="0"/>
      <w:marBottom w:val="0"/>
      <w:divBdr>
        <w:top w:val="none" w:sz="0" w:space="0" w:color="auto"/>
        <w:left w:val="none" w:sz="0" w:space="0" w:color="auto"/>
        <w:bottom w:val="none" w:sz="0" w:space="0" w:color="auto"/>
        <w:right w:val="none" w:sz="0" w:space="0" w:color="auto"/>
      </w:divBdr>
    </w:div>
    <w:div w:id="1419205549">
      <w:bodyDiv w:val="1"/>
      <w:marLeft w:val="0"/>
      <w:marRight w:val="0"/>
      <w:marTop w:val="0"/>
      <w:marBottom w:val="0"/>
      <w:divBdr>
        <w:top w:val="none" w:sz="0" w:space="0" w:color="auto"/>
        <w:left w:val="none" w:sz="0" w:space="0" w:color="auto"/>
        <w:bottom w:val="none" w:sz="0" w:space="0" w:color="auto"/>
        <w:right w:val="none" w:sz="0" w:space="0" w:color="auto"/>
      </w:divBdr>
      <w:divsChild>
        <w:div w:id="467623418">
          <w:marLeft w:val="0"/>
          <w:marRight w:val="0"/>
          <w:marTop w:val="0"/>
          <w:marBottom w:val="0"/>
          <w:divBdr>
            <w:top w:val="none" w:sz="0" w:space="0" w:color="auto"/>
            <w:left w:val="none" w:sz="0" w:space="0" w:color="auto"/>
            <w:bottom w:val="none" w:sz="0" w:space="0" w:color="auto"/>
            <w:right w:val="none" w:sz="0" w:space="0" w:color="auto"/>
          </w:divBdr>
          <w:divsChild>
            <w:div w:id="1689867340">
              <w:marLeft w:val="0"/>
              <w:marRight w:val="0"/>
              <w:marTop w:val="0"/>
              <w:marBottom w:val="0"/>
              <w:divBdr>
                <w:top w:val="none" w:sz="0" w:space="0" w:color="auto"/>
                <w:left w:val="none" w:sz="0" w:space="0" w:color="auto"/>
                <w:bottom w:val="none" w:sz="0" w:space="0" w:color="auto"/>
                <w:right w:val="none" w:sz="0" w:space="0" w:color="auto"/>
              </w:divBdr>
              <w:divsChild>
                <w:div w:id="18245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11462">
          <w:marLeft w:val="0"/>
          <w:marRight w:val="0"/>
          <w:marTop w:val="0"/>
          <w:marBottom w:val="0"/>
          <w:divBdr>
            <w:top w:val="none" w:sz="0" w:space="0" w:color="auto"/>
            <w:left w:val="none" w:sz="0" w:space="0" w:color="auto"/>
            <w:bottom w:val="none" w:sz="0" w:space="0" w:color="auto"/>
            <w:right w:val="none" w:sz="0" w:space="0" w:color="auto"/>
          </w:divBdr>
          <w:divsChild>
            <w:div w:id="1774207760">
              <w:marLeft w:val="0"/>
              <w:marRight w:val="163"/>
              <w:marTop w:val="0"/>
              <w:marBottom w:val="0"/>
              <w:divBdr>
                <w:top w:val="none" w:sz="0" w:space="0" w:color="auto"/>
                <w:left w:val="none" w:sz="0" w:space="0" w:color="auto"/>
                <w:bottom w:val="none" w:sz="0" w:space="0" w:color="auto"/>
                <w:right w:val="none" w:sz="0" w:space="0" w:color="auto"/>
              </w:divBdr>
            </w:div>
            <w:div w:id="2136559566">
              <w:marLeft w:val="0"/>
              <w:marRight w:val="0"/>
              <w:marTop w:val="0"/>
              <w:marBottom w:val="0"/>
              <w:divBdr>
                <w:top w:val="none" w:sz="0" w:space="0" w:color="auto"/>
                <w:left w:val="none" w:sz="0" w:space="0" w:color="auto"/>
                <w:bottom w:val="none" w:sz="0" w:space="0" w:color="auto"/>
                <w:right w:val="none" w:sz="0" w:space="0" w:color="auto"/>
              </w:divBdr>
              <w:divsChild>
                <w:div w:id="15001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5458">
      <w:bodyDiv w:val="1"/>
      <w:marLeft w:val="0"/>
      <w:marRight w:val="0"/>
      <w:marTop w:val="0"/>
      <w:marBottom w:val="0"/>
      <w:divBdr>
        <w:top w:val="none" w:sz="0" w:space="0" w:color="auto"/>
        <w:left w:val="none" w:sz="0" w:space="0" w:color="auto"/>
        <w:bottom w:val="none" w:sz="0" w:space="0" w:color="auto"/>
        <w:right w:val="none" w:sz="0" w:space="0" w:color="auto"/>
      </w:divBdr>
      <w:divsChild>
        <w:div w:id="142333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848D-28E7-4279-AD3D-D504C6AC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КГКУ "ЦЗН ЗАТО г. Железногорска"</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 Гимадеева</dc:creator>
  <cp:lastModifiedBy>Мозговая Елена Геннадьевна</cp:lastModifiedBy>
  <cp:revision>2</cp:revision>
  <cp:lastPrinted>2022-03-29T09:52:00Z</cp:lastPrinted>
  <dcterms:created xsi:type="dcterms:W3CDTF">2022-03-30T08:06:00Z</dcterms:created>
  <dcterms:modified xsi:type="dcterms:W3CDTF">2022-03-30T08:06:00Z</dcterms:modified>
</cp:coreProperties>
</file>